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66E63446"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2B4B2A">
        <w:rPr>
          <w:rFonts w:ascii="Arial" w:hAnsi="Arial" w:cs="Arial"/>
          <w:b/>
          <w:bCs/>
          <w:sz w:val="24"/>
        </w:rPr>
        <w:t>9</w:t>
      </w:r>
      <w:r w:rsidRPr="00AE75E3">
        <w:rPr>
          <w:rFonts w:ascii="Arial" w:hAnsi="Arial" w:cs="Arial"/>
          <w:b/>
          <w:bCs/>
          <w:sz w:val="24"/>
        </w:rPr>
        <w:tab/>
      </w:r>
      <w:r w:rsidR="001F7B32" w:rsidRPr="001F7B32">
        <w:rPr>
          <w:rFonts w:ascii="Arial" w:hAnsi="Arial" w:cs="Arial"/>
          <w:b/>
          <w:bCs/>
          <w:sz w:val="24"/>
        </w:rPr>
        <w:t>S2-18</w:t>
      </w:r>
      <w:r w:rsidR="0084638B">
        <w:rPr>
          <w:rFonts w:ascii="Arial" w:hAnsi="Arial" w:cs="Arial"/>
          <w:b/>
          <w:bCs/>
          <w:sz w:val="24"/>
        </w:rPr>
        <w:t>10195</w:t>
      </w:r>
    </w:p>
    <w:p w14:paraId="56783384" w14:textId="30ECD9BB" w:rsidR="00CE2E68" w:rsidRPr="00F76B76" w:rsidRDefault="002B4B2A" w:rsidP="0028105E">
      <w:pPr>
        <w:pBdr>
          <w:bottom w:val="single" w:sz="6" w:space="0" w:color="auto"/>
        </w:pBdr>
        <w:tabs>
          <w:tab w:val="right" w:pos="9638"/>
        </w:tabs>
        <w:rPr>
          <w:rFonts w:ascii="Arial" w:hAnsi="Arial" w:cs="Arial"/>
          <w:b/>
          <w:bCs/>
          <w:sz w:val="24"/>
          <w:szCs w:val="24"/>
        </w:rPr>
      </w:pPr>
      <w:r w:rsidRPr="00934C92">
        <w:rPr>
          <w:rFonts w:ascii="Arial" w:hAnsi="Arial" w:cs="Arial"/>
          <w:b/>
          <w:bCs/>
          <w:sz w:val="24"/>
          <w:szCs w:val="24"/>
        </w:rPr>
        <w:t xml:space="preserve">15 - 19 </w:t>
      </w:r>
      <w:proofErr w:type="gramStart"/>
      <w:r w:rsidRPr="00934C92">
        <w:rPr>
          <w:rFonts w:ascii="Arial" w:hAnsi="Arial" w:cs="Arial"/>
          <w:b/>
          <w:bCs/>
          <w:sz w:val="24"/>
          <w:szCs w:val="24"/>
        </w:rPr>
        <w:t>October,</w:t>
      </w:r>
      <w:proofErr w:type="gramEnd"/>
      <w:r w:rsidRPr="00934C92">
        <w:rPr>
          <w:rFonts w:ascii="Arial" w:hAnsi="Arial" w:cs="Arial"/>
          <w:b/>
          <w:bCs/>
          <w:sz w:val="24"/>
          <w:szCs w:val="24"/>
        </w:rPr>
        <w:t xml:space="preserve"> 2018, Dongguan, P.R. China</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13C1A41A" w:rsidR="00440983" w:rsidRPr="00D93A5C"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E025CF">
        <w:rPr>
          <w:rFonts w:ascii="Arial" w:hAnsi="Arial" w:cs="Arial"/>
          <w:b/>
        </w:rPr>
        <w:t>Qualcomm Incorporated</w:t>
      </w:r>
    </w:p>
    <w:p w14:paraId="7BFE7068" w14:textId="36C0006E" w:rsidR="00440983" w:rsidRPr="00D40073" w:rsidRDefault="00E94EF5">
      <w:pPr>
        <w:ind w:left="2127" w:hanging="2127"/>
        <w:rPr>
          <w:rFonts w:ascii="Arial" w:hAnsi="Arial" w:cs="Arial"/>
          <w:b/>
        </w:rPr>
      </w:pPr>
      <w:r w:rsidRPr="00D93A5C">
        <w:rPr>
          <w:rFonts w:ascii="Arial" w:hAnsi="Arial" w:cs="Arial"/>
          <w:b/>
        </w:rPr>
        <w:t>Title:</w:t>
      </w:r>
      <w:r w:rsidRPr="00D93A5C">
        <w:rPr>
          <w:rFonts w:ascii="Arial" w:hAnsi="Arial" w:cs="Arial"/>
          <w:b/>
        </w:rPr>
        <w:tab/>
      </w:r>
      <w:bookmarkStart w:id="0" w:name="_Hlk517188540"/>
      <w:r w:rsidR="007C4AF7">
        <w:rPr>
          <w:rFonts w:ascii="Arial" w:hAnsi="Arial" w:cs="Arial"/>
          <w:b/>
          <w:noProof/>
        </w:rPr>
        <w:t>Definition of cleartext IEs for the s</w:t>
      </w:r>
      <w:r w:rsidR="00D93A5C" w:rsidRPr="00D40073">
        <w:rPr>
          <w:rFonts w:ascii="Arial" w:hAnsi="Arial" w:cs="Arial"/>
          <w:b/>
          <w:noProof/>
        </w:rPr>
        <w:t xml:space="preserve">upport </w:t>
      </w:r>
      <w:r w:rsidR="007C4AF7">
        <w:rPr>
          <w:rFonts w:ascii="Arial" w:hAnsi="Arial" w:cs="Arial"/>
          <w:b/>
          <w:noProof/>
        </w:rPr>
        <w:t xml:space="preserve">of </w:t>
      </w:r>
      <w:r w:rsidR="00D93A5C" w:rsidRPr="00D40073">
        <w:rPr>
          <w:rFonts w:ascii="Arial" w:hAnsi="Arial" w:cs="Arial"/>
          <w:b/>
          <w:noProof/>
        </w:rPr>
        <w:t>partial ciphering of initial NAS messages</w:t>
      </w:r>
    </w:p>
    <w:bookmarkEnd w:id="0"/>
    <w:p w14:paraId="164C87B7" w14:textId="7CD93501"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760DAC">
        <w:rPr>
          <w:rFonts w:ascii="Arial" w:hAnsi="Arial" w:cs="Arial"/>
          <w:b/>
        </w:rPr>
        <w:t>Discussion and agreement</w:t>
      </w:r>
    </w:p>
    <w:p w14:paraId="76D7FE54" w14:textId="66A82DEA"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760DAC">
        <w:rPr>
          <w:rFonts w:ascii="Arial" w:hAnsi="Arial" w:cs="Arial"/>
          <w:b/>
        </w:rPr>
        <w:t>5.</w:t>
      </w:r>
      <w:r w:rsidR="00D93A5C">
        <w:rPr>
          <w:rFonts w:ascii="Arial" w:hAnsi="Arial" w:cs="Arial"/>
          <w:b/>
        </w:rPr>
        <w:t>4</w:t>
      </w:r>
    </w:p>
    <w:p w14:paraId="5744C723" w14:textId="0FBF9AE5"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760DAC">
        <w:rPr>
          <w:rFonts w:ascii="Arial" w:hAnsi="Arial" w:cs="Arial"/>
          <w:b/>
          <w:lang w:eastAsia="zh-CN"/>
        </w:rPr>
        <w:t>5GS_Ph1</w:t>
      </w:r>
    </w:p>
    <w:p w14:paraId="049875D7" w14:textId="6B106248"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2B4B2A">
        <w:rPr>
          <w:rFonts w:ascii="Arial" w:hAnsi="Arial" w:cs="Arial"/>
          <w:i/>
          <w:lang w:eastAsia="zh-CN"/>
        </w:rPr>
        <w:t xml:space="preserve">the paper discusses </w:t>
      </w:r>
      <w:r w:rsidR="00D93A5C">
        <w:rPr>
          <w:rFonts w:ascii="Arial" w:hAnsi="Arial" w:cs="Arial"/>
          <w:i/>
          <w:lang w:eastAsia="zh-CN"/>
        </w:rPr>
        <w:t xml:space="preserve">the introduction of initial NAS security in the 5GS according to </w:t>
      </w:r>
      <w:r w:rsidR="00D40073">
        <w:rPr>
          <w:rFonts w:ascii="Arial" w:hAnsi="Arial" w:cs="Arial"/>
          <w:i/>
          <w:lang w:eastAsia="zh-CN"/>
        </w:rPr>
        <w:t xml:space="preserve">SA and </w:t>
      </w:r>
      <w:r w:rsidR="00D93A5C">
        <w:rPr>
          <w:rFonts w:ascii="Arial" w:hAnsi="Arial" w:cs="Arial"/>
          <w:i/>
          <w:lang w:eastAsia="zh-CN"/>
        </w:rPr>
        <w:t>SA3 decisions.</w:t>
      </w:r>
    </w:p>
    <w:p w14:paraId="5074B770" w14:textId="34D77806" w:rsidR="00F85520" w:rsidRDefault="00CB7144" w:rsidP="00036FC7">
      <w:pPr>
        <w:pStyle w:val="Heading1"/>
        <w:jc w:val="both"/>
      </w:pPr>
      <w:r>
        <w:t>1</w:t>
      </w:r>
      <w:r w:rsidR="00F85520">
        <w:t>.</w:t>
      </w:r>
      <w:r w:rsidR="00F85520">
        <w:tab/>
      </w:r>
      <w:r w:rsidR="000F5015">
        <w:t>Introduction</w:t>
      </w:r>
    </w:p>
    <w:p w14:paraId="1889B256" w14:textId="5A2FF77F" w:rsidR="000F5015" w:rsidRDefault="000F5015" w:rsidP="000F5015">
      <w:pPr>
        <w:pStyle w:val="Heading2"/>
        <w:rPr>
          <w:noProof/>
        </w:rPr>
      </w:pPr>
      <w:r>
        <w:rPr>
          <w:noProof/>
        </w:rPr>
        <w:t>1.1 LS from SA in SP-180914</w:t>
      </w:r>
    </w:p>
    <w:p w14:paraId="1C8F6E37" w14:textId="5F7B4EC5" w:rsidR="00D93A5C" w:rsidRDefault="00D93A5C" w:rsidP="00D93A5C">
      <w:pPr>
        <w:rPr>
          <w:noProof/>
        </w:rPr>
      </w:pPr>
      <w:r>
        <w:rPr>
          <w:noProof/>
        </w:rPr>
        <w:t>The protection of initial NAS messages is required in Release 15 as indicated by the incoming LSs in SP-</w:t>
      </w:r>
      <w:r w:rsidRPr="002348E3">
        <w:rPr>
          <w:noProof/>
        </w:rPr>
        <w:t>180914</w:t>
      </w:r>
      <w:r>
        <w:rPr>
          <w:noProof/>
        </w:rPr>
        <w:t xml:space="preserve">: </w:t>
      </w:r>
    </w:p>
    <w:p w14:paraId="4583F8C4" w14:textId="77777777" w:rsidR="00D93A5C" w:rsidRPr="00D93A5C" w:rsidRDefault="00D93A5C" w:rsidP="00D93A5C">
      <w:pPr>
        <w:pStyle w:val="B1"/>
        <w:rPr>
          <w:b/>
          <w:lang w:eastAsia="ko-KR"/>
        </w:rPr>
      </w:pPr>
      <w:r w:rsidRPr="00D93A5C">
        <w:rPr>
          <w:b/>
          <w:lang w:eastAsia="ko-KR"/>
        </w:rPr>
        <w:t>-</w:t>
      </w:r>
      <w:r w:rsidRPr="00D93A5C">
        <w:rPr>
          <w:b/>
          <w:lang w:eastAsia="ko-KR"/>
        </w:rPr>
        <w:tab/>
        <w:t xml:space="preserve">SA confirms that a solution for initial NAS message protection for the initial NAS messages as defined in TS 24.501 cl. 5.3.1.1 is required in rel.15.  </w:t>
      </w:r>
    </w:p>
    <w:p w14:paraId="79DF87B9" w14:textId="77777777" w:rsidR="00D93A5C" w:rsidRPr="00EC1DE7" w:rsidRDefault="00D93A5C" w:rsidP="00D93A5C">
      <w:pPr>
        <w:pStyle w:val="B1"/>
        <w:rPr>
          <w:lang w:eastAsia="ko-KR"/>
        </w:rPr>
      </w:pPr>
      <w:r w:rsidRPr="00EC1DE7">
        <w:rPr>
          <w:lang w:eastAsia="ko-KR"/>
        </w:rPr>
        <w:t>-</w:t>
      </w:r>
      <w:r w:rsidRPr="00EC1DE7">
        <w:rPr>
          <w:lang w:eastAsia="ko-KR"/>
        </w:rPr>
        <w:tab/>
        <w:t>SA2 to analyse impacts in TS 23.501/TS 23.502 procedures with this approac</w:t>
      </w:r>
      <w:r>
        <w:rPr>
          <w:lang w:eastAsia="ko-KR"/>
        </w:rPr>
        <w:t>h and perform necessary changes.</w:t>
      </w:r>
    </w:p>
    <w:p w14:paraId="0F66AE75" w14:textId="77777777" w:rsidR="00D93A5C" w:rsidRPr="00D93A5C" w:rsidRDefault="00D93A5C" w:rsidP="00D93A5C">
      <w:pPr>
        <w:pStyle w:val="B1"/>
        <w:rPr>
          <w:b/>
          <w:lang w:eastAsia="ko-KR"/>
        </w:rPr>
      </w:pPr>
      <w:r w:rsidRPr="00D93A5C">
        <w:rPr>
          <w:b/>
          <w:lang w:eastAsia="ko-KR"/>
        </w:rPr>
        <w:t>-</w:t>
      </w:r>
      <w:r w:rsidRPr="00D93A5C">
        <w:rPr>
          <w:b/>
          <w:lang w:eastAsia="ko-KR"/>
        </w:rPr>
        <w:tab/>
        <w:t>Stage-2 procedures in SA2 and stage-3 protocol work in SA3 and CT1 is targeted to be completed by December 2018. Working groups are requested to make every effort to achieve this target.</w:t>
      </w:r>
    </w:p>
    <w:p w14:paraId="47C9D018" w14:textId="4D074003" w:rsidR="000F5015" w:rsidRDefault="000F5015" w:rsidP="000F5015">
      <w:r>
        <w:t>From this LS, it can be concluded that:</w:t>
      </w:r>
    </w:p>
    <w:p w14:paraId="244101E3" w14:textId="36FEC3AE" w:rsidR="000F5015" w:rsidRPr="000F5015" w:rsidRDefault="000F5015" w:rsidP="000F5015">
      <w:pPr>
        <w:pStyle w:val="B1"/>
        <w:rPr>
          <w:b/>
        </w:rPr>
      </w:pPr>
      <w:r w:rsidRPr="000F5015">
        <w:rPr>
          <w:b/>
        </w:rPr>
        <w:t>-</w:t>
      </w:r>
      <w:r w:rsidRPr="000F5015">
        <w:rPr>
          <w:b/>
        </w:rPr>
        <w:tab/>
        <w:t>initial NAS message protection is required in Rel-15</w:t>
      </w:r>
    </w:p>
    <w:p w14:paraId="6CF21AC8" w14:textId="28804E2A" w:rsidR="000F5015" w:rsidRPr="000F5015" w:rsidRDefault="000F5015" w:rsidP="000F5015">
      <w:pPr>
        <w:pStyle w:val="B1"/>
        <w:rPr>
          <w:b/>
        </w:rPr>
      </w:pPr>
      <w:r w:rsidRPr="000F5015">
        <w:rPr>
          <w:b/>
        </w:rPr>
        <w:t>-</w:t>
      </w:r>
      <w:r w:rsidRPr="000F5015">
        <w:rPr>
          <w:b/>
        </w:rPr>
        <w:tab/>
        <w:t>WGs are requested to make every effort to achieve this</w:t>
      </w:r>
    </w:p>
    <w:p w14:paraId="1EFA6923" w14:textId="0DE1BF9B" w:rsidR="000F5015" w:rsidRPr="007B0875" w:rsidRDefault="000F5015" w:rsidP="000F5015">
      <w:pPr>
        <w:pStyle w:val="B1"/>
      </w:pPr>
      <w:r>
        <w:t>-</w:t>
      </w:r>
      <w:r>
        <w:tab/>
      </w:r>
      <w:r w:rsidRPr="007B0875">
        <w:t xml:space="preserve">a </w:t>
      </w:r>
      <w:r w:rsidRPr="00494733">
        <w:t>reduced set of information should be sent unprotected</w:t>
      </w:r>
      <w:r w:rsidRPr="007B0875">
        <w:t xml:space="preserve"> </w:t>
      </w:r>
    </w:p>
    <w:p w14:paraId="3472E602" w14:textId="03AD27E2" w:rsidR="000F5015" w:rsidRDefault="000F5015" w:rsidP="000F5015">
      <w:pPr>
        <w:pStyle w:val="Heading2"/>
        <w:rPr>
          <w:noProof/>
        </w:rPr>
      </w:pPr>
      <w:r>
        <w:rPr>
          <w:noProof/>
        </w:rPr>
        <w:t>1.2 LS from SA3 in S3-183066</w:t>
      </w:r>
    </w:p>
    <w:p w14:paraId="1EF95D41" w14:textId="3F39AFF5" w:rsidR="000F5015" w:rsidRDefault="000F5015" w:rsidP="000F5015">
      <w:pPr>
        <w:rPr>
          <w:noProof/>
        </w:rPr>
      </w:pPr>
      <w:r>
        <w:rPr>
          <w:noProof/>
        </w:rPr>
        <w:t>The LS in S3-183066 provides further inputs with respect to which information elements should be sent in the clear. Therefore, stage 2 specification has to be updated to meet the requirements in SP-180914 in addition to the SA3 inputs.</w:t>
      </w:r>
    </w:p>
    <w:p w14:paraId="073D5479" w14:textId="5C8071C1" w:rsidR="000F5015" w:rsidRDefault="000F5015" w:rsidP="000F5015">
      <w:r>
        <w:t>SA3 has discussed the to</w:t>
      </w:r>
      <w:r w:rsidR="00DB7A5A">
        <w:t xml:space="preserve">pic and replied in LS S3-183066 </w:t>
      </w:r>
      <w:r>
        <w:t>indicating that:</w:t>
      </w:r>
    </w:p>
    <w:p w14:paraId="422E933D" w14:textId="62BF2D6E" w:rsidR="000F5015" w:rsidRPr="000F5015" w:rsidRDefault="000F5015" w:rsidP="000F5015">
      <w:pPr>
        <w:pStyle w:val="B1"/>
        <w:ind w:firstLine="0"/>
        <w:rPr>
          <w:i/>
        </w:rPr>
      </w:pPr>
      <w:r w:rsidRPr="000F5015">
        <w:rPr>
          <w:i/>
        </w:rPr>
        <w:t xml:space="preserve">There was guidance from SA to cipher everything except for UE identity, e.g. GUTI/SUCI. However, to retrieve security context and/or establish security, </w:t>
      </w:r>
      <w:r w:rsidRPr="00DB7A5A">
        <w:rPr>
          <w:b/>
          <w:i/>
          <w:u w:val="single"/>
        </w:rPr>
        <w:t xml:space="preserve">the following IEs </w:t>
      </w:r>
      <w:proofErr w:type="gramStart"/>
      <w:r w:rsidRPr="00DB7A5A">
        <w:rPr>
          <w:b/>
          <w:i/>
          <w:u w:val="single"/>
        </w:rPr>
        <w:t>have to</w:t>
      </w:r>
      <w:proofErr w:type="gramEnd"/>
      <w:r w:rsidRPr="00DB7A5A">
        <w:rPr>
          <w:b/>
          <w:i/>
          <w:u w:val="single"/>
        </w:rPr>
        <w:t xml:space="preserve"> be sent in clear in addition to UE identity: Messag</w:t>
      </w:r>
      <w:r w:rsidR="00DB7A5A">
        <w:rPr>
          <w:b/>
          <w:i/>
          <w:u w:val="single"/>
        </w:rPr>
        <w:t>e information (</w:t>
      </w:r>
      <w:r w:rsidRPr="00DB7A5A">
        <w:rPr>
          <w:b/>
          <w:i/>
          <w:u w:val="single"/>
        </w:rPr>
        <w:t xml:space="preserve">Extended Protocol discriminator, Security header type, Spare half octet, Message identity and Registration type information (similar information for other messages)), </w:t>
      </w:r>
      <w:proofErr w:type="spellStart"/>
      <w:r w:rsidRPr="00DB7A5A">
        <w:rPr>
          <w:b/>
          <w:i/>
          <w:u w:val="single"/>
        </w:rPr>
        <w:t>ngKSI</w:t>
      </w:r>
      <w:proofErr w:type="spellEnd"/>
      <w:r w:rsidRPr="00DB7A5A">
        <w:rPr>
          <w:b/>
          <w:i/>
          <w:u w:val="single"/>
        </w:rPr>
        <w:t>, UE security capabilities, 4G TAU IE, Indication that UE is moving from EPC</w:t>
      </w:r>
      <w:r w:rsidRPr="000F5015">
        <w:rPr>
          <w:i/>
        </w:rPr>
        <w:t xml:space="preserve"> </w:t>
      </w:r>
    </w:p>
    <w:p w14:paraId="75A5216B" w14:textId="77777777" w:rsidR="000F5015" w:rsidRPr="00DB7A5A" w:rsidRDefault="000F5015" w:rsidP="000F5015">
      <w:pPr>
        <w:pStyle w:val="B1"/>
        <w:ind w:firstLine="0"/>
        <w:rPr>
          <w:b/>
          <w:i/>
          <w:u w:val="single"/>
        </w:rPr>
      </w:pPr>
      <w:r w:rsidRPr="00DB7A5A">
        <w:rPr>
          <w:b/>
          <w:i/>
          <w:u w:val="single"/>
        </w:rPr>
        <w:t xml:space="preserve">From SA3 perspective, there is no functional reason to send S-NSSAI or latest TAI in clear. Therefore, SA3 has prepared a draft CR (please see attached) removing those IEs from the cleartext elements and including them in the ciphered IEs. </w:t>
      </w:r>
    </w:p>
    <w:p w14:paraId="71FDF883" w14:textId="048AD58B" w:rsidR="000F5015" w:rsidRPr="000F5015" w:rsidRDefault="000F5015" w:rsidP="000F5015">
      <w:pPr>
        <w:pStyle w:val="B1"/>
        <w:ind w:firstLine="0"/>
        <w:rPr>
          <w:i/>
        </w:rPr>
      </w:pPr>
      <w:r w:rsidRPr="000F5015">
        <w:rPr>
          <w:i/>
        </w:rPr>
        <w:t xml:space="preserve">SA3 assumes that the Indication that UE is moving from EPC is needed to fetch the MM context from the MME. If it is not needed, then SA3 </w:t>
      </w:r>
      <w:proofErr w:type="gramStart"/>
      <w:r w:rsidRPr="000F5015">
        <w:rPr>
          <w:i/>
        </w:rPr>
        <w:t>prefers to have</w:t>
      </w:r>
      <w:proofErr w:type="gramEnd"/>
      <w:r w:rsidRPr="000F5015">
        <w:rPr>
          <w:i/>
        </w:rPr>
        <w:t xml:space="preserve"> it sent ciphered. Could SA2 and CT1 confirm whether Indication that UE is moving from EPC is needed to fetch the MM c</w:t>
      </w:r>
      <w:bookmarkStart w:id="2" w:name="_GoBack"/>
      <w:bookmarkEnd w:id="2"/>
      <w:r w:rsidRPr="000F5015">
        <w:rPr>
          <w:i/>
        </w:rPr>
        <w:t>ontext.</w:t>
      </w:r>
    </w:p>
    <w:p w14:paraId="3A98F5F9" w14:textId="0C970EFF" w:rsidR="000F5015" w:rsidRPr="000F5015" w:rsidRDefault="000F5015" w:rsidP="000F5015">
      <w:r>
        <w:t>From this it can be concluded that</w:t>
      </w:r>
      <w:r w:rsidRPr="000F5015">
        <w:t>:</w:t>
      </w:r>
    </w:p>
    <w:p w14:paraId="16013F85" w14:textId="463E1DEF" w:rsidR="000F5015" w:rsidRPr="000F5015" w:rsidRDefault="000F5015" w:rsidP="005D727E">
      <w:pPr>
        <w:pStyle w:val="B1"/>
        <w:numPr>
          <w:ilvl w:val="0"/>
          <w:numId w:val="2"/>
        </w:numPr>
        <w:rPr>
          <w:bCs/>
        </w:rPr>
      </w:pPr>
      <w:r w:rsidRPr="000F5015">
        <w:rPr>
          <w:b/>
        </w:rPr>
        <w:t>in addition to UE identity</w:t>
      </w:r>
      <w:r w:rsidRPr="000F5015">
        <w:t>, the</w:t>
      </w:r>
      <w:r w:rsidRPr="00CD6611">
        <w:t xml:space="preserve"> following fields/IEs should be cleartext IEs</w:t>
      </w:r>
      <w:r>
        <w:t>:</w:t>
      </w:r>
      <w:r w:rsidRPr="000F5015">
        <w:t xml:space="preserve"> </w:t>
      </w:r>
      <w:r w:rsidRPr="000F5015">
        <w:rPr>
          <w:b/>
        </w:rPr>
        <w:t>Registration type</w:t>
      </w:r>
      <w:r w:rsidR="007C4AF7">
        <w:rPr>
          <w:b/>
        </w:rPr>
        <w:t xml:space="preserve">, </w:t>
      </w:r>
      <w:r w:rsidRPr="000F5015">
        <w:rPr>
          <w:b/>
        </w:rPr>
        <w:t>UE security capabilities, 4G TAU IE, Indication that UE is moving from EPC</w:t>
      </w:r>
    </w:p>
    <w:p w14:paraId="2191E651" w14:textId="46618BF6" w:rsidR="000F5015" w:rsidRPr="000F5015" w:rsidRDefault="000F5015" w:rsidP="005D727E">
      <w:pPr>
        <w:pStyle w:val="B1"/>
        <w:numPr>
          <w:ilvl w:val="0"/>
          <w:numId w:val="2"/>
        </w:numPr>
        <w:rPr>
          <w:b/>
        </w:rPr>
      </w:pPr>
      <w:r w:rsidRPr="000F5015">
        <w:rPr>
          <w:b/>
        </w:rPr>
        <w:lastRenderedPageBreak/>
        <w:t>SA3 indicates that the last TAI and S-NSSAI</w:t>
      </w:r>
      <w:r w:rsidR="00DB7A5A">
        <w:rPr>
          <w:b/>
        </w:rPr>
        <w:t>s</w:t>
      </w:r>
      <w:r w:rsidRPr="000F5015">
        <w:rPr>
          <w:b/>
        </w:rPr>
        <w:t xml:space="preserve"> should be ciphered. </w:t>
      </w:r>
    </w:p>
    <w:p w14:paraId="32ACFD9B" w14:textId="3189DF54" w:rsidR="000F5015" w:rsidRDefault="000F5015" w:rsidP="000F5015">
      <w:pPr>
        <w:pStyle w:val="B1"/>
      </w:pPr>
    </w:p>
    <w:p w14:paraId="11495FF4" w14:textId="357201E6" w:rsidR="000F5015" w:rsidRDefault="000F5015" w:rsidP="000F5015">
      <w:pPr>
        <w:pStyle w:val="Heading1"/>
      </w:pPr>
      <w:r>
        <w:t>2. Proposal</w:t>
      </w:r>
    </w:p>
    <w:p w14:paraId="6982AADC" w14:textId="4002F0F1" w:rsidR="005D727E" w:rsidRDefault="005D727E" w:rsidP="005D727E">
      <w:pPr>
        <w:rPr>
          <w:rFonts w:ascii="Arial" w:hAnsi="Arial" w:cs="Arial"/>
          <w:bCs/>
        </w:rPr>
      </w:pPr>
      <w:r>
        <w:rPr>
          <w:rFonts w:ascii="Arial" w:hAnsi="Arial" w:cs="Arial"/>
          <w:bCs/>
        </w:rPr>
        <w:t>The following is proposed based on the received LSs and the discussion in this paper:</w:t>
      </w:r>
    </w:p>
    <w:p w14:paraId="54E19F4D" w14:textId="144242A4" w:rsidR="005D727E" w:rsidRPr="005D727E" w:rsidRDefault="005D727E" w:rsidP="005D727E">
      <w:pPr>
        <w:rPr>
          <w:b/>
        </w:rPr>
      </w:pPr>
      <w:r w:rsidRPr="005D727E">
        <w:rPr>
          <w:b/>
        </w:rPr>
        <w:t xml:space="preserve">Proposal 1: </w:t>
      </w:r>
      <w:proofErr w:type="gramStart"/>
      <w:r w:rsidRPr="005D727E">
        <w:rPr>
          <w:b/>
        </w:rPr>
        <w:t>the</w:t>
      </w:r>
      <w:proofErr w:type="gramEnd"/>
      <w:r w:rsidRPr="005D727E">
        <w:rPr>
          <w:b/>
        </w:rPr>
        <w:t xml:space="preserve"> Additional GUTI IE is a cleartext IE.</w:t>
      </w:r>
    </w:p>
    <w:p w14:paraId="68E13B24" w14:textId="589D0470" w:rsidR="005D727E" w:rsidRPr="005D727E" w:rsidRDefault="005D727E" w:rsidP="005D727E">
      <w:pPr>
        <w:rPr>
          <w:b/>
        </w:rPr>
      </w:pPr>
      <w:r w:rsidRPr="005D727E">
        <w:rPr>
          <w:b/>
        </w:rPr>
        <w:t xml:space="preserve">Proposal </w:t>
      </w:r>
      <w:r w:rsidR="007C4AF7">
        <w:rPr>
          <w:b/>
        </w:rPr>
        <w:t>2</w:t>
      </w:r>
      <w:r w:rsidRPr="005D727E">
        <w:rPr>
          <w:b/>
        </w:rPr>
        <w:t xml:space="preserve">: </w:t>
      </w:r>
      <w:proofErr w:type="gramStart"/>
      <w:r w:rsidRPr="005D727E">
        <w:rPr>
          <w:b/>
        </w:rPr>
        <w:t>the</w:t>
      </w:r>
      <w:proofErr w:type="gramEnd"/>
      <w:r w:rsidRPr="005D727E">
        <w:rPr>
          <w:b/>
        </w:rPr>
        <w:t xml:space="preserve"> </w:t>
      </w:r>
      <w:r w:rsidR="00CA24BF" w:rsidRPr="005C378B">
        <w:rPr>
          <w:b/>
          <w:bCs/>
        </w:rPr>
        <w:t>Indication that UE is moving from EPC</w:t>
      </w:r>
      <w:r w:rsidR="00CA24BF" w:rsidRPr="005D727E">
        <w:rPr>
          <w:b/>
        </w:rPr>
        <w:t xml:space="preserve"> </w:t>
      </w:r>
      <w:r w:rsidRPr="005D727E">
        <w:rPr>
          <w:b/>
        </w:rPr>
        <w:t>should not be a cleartext IE i.e. it should be sent ciphered.</w:t>
      </w:r>
    </w:p>
    <w:p w14:paraId="4D95D498" w14:textId="60808BA8" w:rsidR="005D727E" w:rsidRPr="005D727E" w:rsidRDefault="005D727E" w:rsidP="005D727E">
      <w:pPr>
        <w:rPr>
          <w:b/>
        </w:rPr>
      </w:pPr>
      <w:r w:rsidRPr="005D727E">
        <w:rPr>
          <w:b/>
        </w:rPr>
        <w:t xml:space="preserve">Proposal </w:t>
      </w:r>
      <w:r w:rsidR="007C4AF7">
        <w:rPr>
          <w:b/>
        </w:rPr>
        <w:t>3</w:t>
      </w:r>
      <w:r w:rsidRPr="005D727E">
        <w:rPr>
          <w:b/>
        </w:rPr>
        <w:t xml:space="preserve">: </w:t>
      </w:r>
      <w:proofErr w:type="gramStart"/>
      <w:r w:rsidRPr="005D727E">
        <w:rPr>
          <w:b/>
        </w:rPr>
        <w:t>the</w:t>
      </w:r>
      <w:proofErr w:type="gramEnd"/>
      <w:r w:rsidRPr="005D727E">
        <w:rPr>
          <w:b/>
        </w:rPr>
        <w:t xml:space="preserve"> Requested NSSAI IE </w:t>
      </w:r>
      <w:r w:rsidR="00DB7A5A">
        <w:rPr>
          <w:b/>
        </w:rPr>
        <w:t>shall be sent ciphered</w:t>
      </w:r>
      <w:r w:rsidRPr="005D727E">
        <w:rPr>
          <w:b/>
        </w:rPr>
        <w:t>.</w:t>
      </w:r>
    </w:p>
    <w:p w14:paraId="4D6678C0" w14:textId="77777777" w:rsidR="005D727E" w:rsidRDefault="005D727E" w:rsidP="005D727E"/>
    <w:p w14:paraId="1672EEAB" w14:textId="77777777" w:rsidR="000F5015" w:rsidRPr="000F5015" w:rsidRDefault="000F5015" w:rsidP="000F5015">
      <w:pPr>
        <w:pStyle w:val="B1"/>
      </w:pPr>
    </w:p>
    <w:p w14:paraId="220AF4B0" w14:textId="33D7DB2D" w:rsidR="000F5015" w:rsidRDefault="005D727E" w:rsidP="000F5015">
      <w:pPr>
        <w:pStyle w:val="Heading1"/>
      </w:pPr>
      <w:r>
        <w:t>3</w:t>
      </w:r>
      <w:r w:rsidR="000F5015">
        <w:t>. Annex for Discussion</w:t>
      </w:r>
    </w:p>
    <w:p w14:paraId="2550A77B" w14:textId="58C680A2" w:rsidR="000F5015" w:rsidRPr="00B07246" w:rsidRDefault="005D727E" w:rsidP="000F5015">
      <w:pPr>
        <w:pStyle w:val="Heading2"/>
      </w:pPr>
      <w:r>
        <w:t>3</w:t>
      </w:r>
      <w:r w:rsidR="000F5015" w:rsidRPr="00B07246">
        <w:t xml:space="preserve">.1 Identifying </w:t>
      </w:r>
      <w:r w:rsidR="000F5015">
        <w:t xml:space="preserve">all </w:t>
      </w:r>
      <w:r w:rsidR="000F5015" w:rsidRPr="00B07246">
        <w:t>the cleartext IEs</w:t>
      </w:r>
    </w:p>
    <w:p w14:paraId="50B52E5D" w14:textId="77777777" w:rsidR="000F5015" w:rsidRPr="000F5015" w:rsidRDefault="000F5015" w:rsidP="000F5015">
      <w:r w:rsidRPr="000F5015">
        <w:t>The UE identity (5GS mobile identity IE), which may be a 5G-GUTI, is already identified as a cleartext IE. However, there is also the Additional GUTI IE that is used when the UE performs an inter-system change from S1 mode to N1 mode and the UE has a native valid 5G-GUTI. Since the 5G-GUTI is already identified as cleartext IE, and the Additional GUTI IE only carries a 5G-GUTI, then this IE should also be a cleartext IE.</w:t>
      </w:r>
    </w:p>
    <w:p w14:paraId="62C45996" w14:textId="77777777" w:rsidR="000F5015" w:rsidRPr="000F5015" w:rsidRDefault="000F5015" w:rsidP="000F5015">
      <w:pPr>
        <w:rPr>
          <w:bCs/>
        </w:rPr>
      </w:pPr>
      <w:r w:rsidRPr="000F5015">
        <w:rPr>
          <w:bCs/>
        </w:rPr>
        <w:t>It is obvious that since the 5G-S-TMSI is a subfield of the 5G-GUTI, then the 5G-S-TMSI is also a cleartext IE.</w:t>
      </w:r>
    </w:p>
    <w:p w14:paraId="20681AFB" w14:textId="7EF29C39" w:rsidR="000F5015" w:rsidRPr="000F5015" w:rsidRDefault="007C4AF7" w:rsidP="000F5015">
      <w:pPr>
        <w:rPr>
          <w:bCs/>
        </w:rPr>
      </w:pPr>
      <w:r>
        <w:rPr>
          <w:b/>
          <w:bCs/>
          <w:u w:val="single"/>
        </w:rPr>
        <w:t>Proposal 1</w:t>
      </w:r>
      <w:r w:rsidR="000F5015" w:rsidRPr="000F5015">
        <w:rPr>
          <w:b/>
          <w:bCs/>
          <w:u w:val="single"/>
        </w:rPr>
        <w:t>:</w:t>
      </w:r>
      <w:r w:rsidR="000F5015" w:rsidRPr="000F5015">
        <w:rPr>
          <w:bCs/>
        </w:rPr>
        <w:t xml:space="preserve"> </w:t>
      </w:r>
      <w:proofErr w:type="gramStart"/>
      <w:r w:rsidR="000F5015" w:rsidRPr="000F5015">
        <w:rPr>
          <w:bCs/>
        </w:rPr>
        <w:t>the</w:t>
      </w:r>
      <w:proofErr w:type="gramEnd"/>
      <w:r w:rsidR="000F5015" w:rsidRPr="000F5015">
        <w:rPr>
          <w:bCs/>
        </w:rPr>
        <w:t xml:space="preserve"> </w:t>
      </w:r>
      <w:r w:rsidR="000F5015" w:rsidRPr="000F5015">
        <w:rPr>
          <w:b/>
          <w:bCs/>
        </w:rPr>
        <w:t>Additional GUTI IE is a cleartext IE</w:t>
      </w:r>
      <w:r w:rsidR="000F5015" w:rsidRPr="000F5015">
        <w:rPr>
          <w:bCs/>
        </w:rPr>
        <w:t>.</w:t>
      </w:r>
    </w:p>
    <w:p w14:paraId="2A8E78CA" w14:textId="60CF08BE" w:rsidR="000F5015" w:rsidRPr="000F5015" w:rsidRDefault="000F5015" w:rsidP="000F5015">
      <w:pPr>
        <w:rPr>
          <w:bCs/>
        </w:rPr>
      </w:pPr>
      <w:r w:rsidRPr="000F5015">
        <w:rPr>
          <w:bCs/>
        </w:rPr>
        <w:t>Next, SA3 ask whether the UE status IE is needed to fetch the MM context from the MME, which would then determine if the IE is to be ciphered or not. The UE in single-registration mode with N26 interface supported in the network, after an inter-system change from S1 mode to N1 mode, will include the Tracking Area Update (TAU) message (sent in EPS NAS message container IE) in the Registration Request message and the 5GS registration type will be set to “mobility registration updating”.</w:t>
      </w:r>
    </w:p>
    <w:p w14:paraId="36BC9834" w14:textId="16B08406" w:rsidR="000F5015" w:rsidRPr="000F5015" w:rsidRDefault="000F5015" w:rsidP="000F5015">
      <w:pPr>
        <w:rPr>
          <w:bCs/>
        </w:rPr>
      </w:pPr>
      <w:r w:rsidRPr="000F5015">
        <w:rPr>
          <w:bCs/>
        </w:rPr>
        <w:t xml:space="preserve">The presence of the TAU message and the registration type indicating “mobility registration updating” is enough for the AMF to know that the UE is moving from S1 mode, and based on which the AMF attempts to fetch the UE’s context from the MME. Therefore, the </w:t>
      </w:r>
      <w:r w:rsidR="00CA24BF" w:rsidRPr="005C378B">
        <w:rPr>
          <w:b/>
          <w:bCs/>
        </w:rPr>
        <w:t>Indication that UE is moving from EPC</w:t>
      </w:r>
      <w:r w:rsidR="00CA24BF" w:rsidRPr="000F5015">
        <w:rPr>
          <w:b/>
          <w:bCs/>
        </w:rPr>
        <w:t xml:space="preserve"> </w:t>
      </w:r>
      <w:r w:rsidR="00CA24BF">
        <w:rPr>
          <w:b/>
          <w:bCs/>
        </w:rPr>
        <w:t>(</w:t>
      </w:r>
      <w:r w:rsidRPr="000F5015">
        <w:rPr>
          <w:b/>
          <w:bCs/>
        </w:rPr>
        <w:t xml:space="preserve">UE status IE </w:t>
      </w:r>
      <w:r w:rsidR="00CA24BF">
        <w:rPr>
          <w:b/>
          <w:bCs/>
        </w:rPr>
        <w:t xml:space="preserve">in stage 3) </w:t>
      </w:r>
      <w:r w:rsidRPr="000F5015">
        <w:rPr>
          <w:b/>
          <w:bCs/>
        </w:rPr>
        <w:t>should not be a cleartext IE</w:t>
      </w:r>
      <w:r w:rsidRPr="000F5015">
        <w:rPr>
          <w:bCs/>
        </w:rPr>
        <w:t xml:space="preserve"> as it is not required for fetching the UE’s context.</w:t>
      </w:r>
    </w:p>
    <w:p w14:paraId="1DED3EE5" w14:textId="33B421EE" w:rsidR="000F5015" w:rsidRPr="000F5015" w:rsidRDefault="007C4AF7" w:rsidP="000F5015">
      <w:pPr>
        <w:rPr>
          <w:bCs/>
        </w:rPr>
      </w:pPr>
      <w:r>
        <w:rPr>
          <w:b/>
          <w:bCs/>
          <w:u w:val="single"/>
        </w:rPr>
        <w:t>Proposal 2</w:t>
      </w:r>
      <w:r w:rsidR="000F5015" w:rsidRPr="000F5015">
        <w:rPr>
          <w:b/>
          <w:bCs/>
          <w:u w:val="single"/>
        </w:rPr>
        <w:t>:</w:t>
      </w:r>
      <w:r w:rsidR="000F5015" w:rsidRPr="000F5015">
        <w:rPr>
          <w:bCs/>
        </w:rPr>
        <w:t xml:space="preserve"> </w:t>
      </w:r>
      <w:proofErr w:type="gramStart"/>
      <w:r w:rsidR="000F5015" w:rsidRPr="000F5015">
        <w:rPr>
          <w:bCs/>
        </w:rPr>
        <w:t>the</w:t>
      </w:r>
      <w:proofErr w:type="gramEnd"/>
      <w:r w:rsidR="000F5015" w:rsidRPr="000F5015">
        <w:rPr>
          <w:bCs/>
        </w:rPr>
        <w:t xml:space="preserve"> </w:t>
      </w:r>
      <w:r w:rsidR="00CA24BF" w:rsidRPr="005C378B">
        <w:rPr>
          <w:b/>
          <w:bCs/>
        </w:rPr>
        <w:t>Indication that UE is moving from EPC</w:t>
      </w:r>
      <w:r w:rsidR="00CA24BF" w:rsidRPr="000F5015">
        <w:rPr>
          <w:b/>
          <w:bCs/>
        </w:rPr>
        <w:t xml:space="preserve"> </w:t>
      </w:r>
      <w:r w:rsidR="000F5015" w:rsidRPr="000F5015">
        <w:rPr>
          <w:b/>
          <w:bCs/>
        </w:rPr>
        <w:t>should not be a cleartext IE</w:t>
      </w:r>
      <w:r w:rsidR="000F5015" w:rsidRPr="000F5015">
        <w:rPr>
          <w:bCs/>
        </w:rPr>
        <w:t xml:space="preserve"> i.e. it should be sent ciphered.</w:t>
      </w:r>
    </w:p>
    <w:p w14:paraId="74BCFD48" w14:textId="4DEAA892" w:rsidR="000F5015" w:rsidRPr="000F5015" w:rsidRDefault="000F5015" w:rsidP="000F5015">
      <w:pPr>
        <w:rPr>
          <w:bCs/>
        </w:rPr>
      </w:pPr>
      <w:r w:rsidRPr="000F5015">
        <w:rPr>
          <w:bCs/>
        </w:rPr>
        <w:t>Finally, on the Requested NSSAI IE, SA3 indicates that this IE should not be a cleartext IE</w:t>
      </w:r>
      <w:r w:rsidR="00DB7A5A">
        <w:rPr>
          <w:bCs/>
        </w:rPr>
        <w:t>, and SA2 proposes to provide this IE ciphered</w:t>
      </w:r>
    </w:p>
    <w:p w14:paraId="6DE396C9" w14:textId="5A954DED" w:rsidR="000F5015" w:rsidRPr="000F5015" w:rsidRDefault="007C4AF7" w:rsidP="000F5015">
      <w:pPr>
        <w:rPr>
          <w:bCs/>
        </w:rPr>
      </w:pPr>
      <w:r>
        <w:rPr>
          <w:b/>
          <w:bCs/>
          <w:u w:val="single"/>
        </w:rPr>
        <w:t>Proposal 3</w:t>
      </w:r>
      <w:r w:rsidR="000F5015" w:rsidRPr="000F5015">
        <w:rPr>
          <w:b/>
          <w:bCs/>
          <w:u w:val="single"/>
        </w:rPr>
        <w:t>:</w:t>
      </w:r>
      <w:r w:rsidR="000F5015" w:rsidRPr="000F5015">
        <w:rPr>
          <w:bCs/>
        </w:rPr>
        <w:t xml:space="preserve"> </w:t>
      </w:r>
      <w:proofErr w:type="gramStart"/>
      <w:r w:rsidR="000F5015" w:rsidRPr="000F5015">
        <w:rPr>
          <w:bCs/>
        </w:rPr>
        <w:t>the</w:t>
      </w:r>
      <w:proofErr w:type="gramEnd"/>
      <w:r w:rsidR="000F5015" w:rsidRPr="000F5015">
        <w:rPr>
          <w:bCs/>
        </w:rPr>
        <w:t xml:space="preserve"> Requested NSSAI IE </w:t>
      </w:r>
      <w:r w:rsidR="00DB7A5A">
        <w:rPr>
          <w:bCs/>
        </w:rPr>
        <w:t>shall be sent ciphered</w:t>
      </w:r>
      <w:r w:rsidR="000F5015" w:rsidRPr="000F5015">
        <w:rPr>
          <w:bCs/>
        </w:rPr>
        <w:t>.</w:t>
      </w:r>
    </w:p>
    <w:p w14:paraId="16279849" w14:textId="77777777" w:rsidR="000F5015" w:rsidRPr="000F5015" w:rsidRDefault="000F5015" w:rsidP="000F5015">
      <w:pPr>
        <w:rPr>
          <w:bCs/>
        </w:rPr>
      </w:pPr>
      <w:r w:rsidRPr="000F5015">
        <w:rPr>
          <w:bCs/>
        </w:rPr>
        <w:t>Given the above, the full set of cleartext IEs and the initial NAS message to which they apply are listed in the following table:</w:t>
      </w:r>
    </w:p>
    <w:p w14:paraId="0809D93A" w14:textId="77777777" w:rsidR="000F5015" w:rsidRPr="00E1657A" w:rsidRDefault="000F5015" w:rsidP="000F5015">
      <w:pPr>
        <w:pStyle w:val="TH"/>
      </w:pPr>
      <w:r w:rsidRPr="00E1657A">
        <w:t>Table 1: The set of cleartext IEs</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0"/>
        <w:gridCol w:w="5787"/>
      </w:tblGrid>
      <w:tr w:rsidR="000F5015" w:rsidRPr="000F5015" w14:paraId="7F632813" w14:textId="77777777" w:rsidTr="0082690C">
        <w:trPr>
          <w:trHeight w:val="322"/>
          <w:jc w:val="center"/>
        </w:trPr>
        <w:tc>
          <w:tcPr>
            <w:tcW w:w="4120" w:type="dxa"/>
            <w:shd w:val="clear" w:color="auto" w:fill="auto"/>
          </w:tcPr>
          <w:p w14:paraId="7CDF3C17" w14:textId="77777777" w:rsidR="000F5015" w:rsidRPr="000F5015" w:rsidRDefault="000F5015" w:rsidP="0082690C">
            <w:pPr>
              <w:jc w:val="center"/>
              <w:rPr>
                <w:b/>
                <w:bCs/>
                <w:color w:val="0070C0"/>
                <w:sz w:val="22"/>
              </w:rPr>
            </w:pPr>
            <w:r w:rsidRPr="000F5015">
              <w:rPr>
                <w:b/>
                <w:bCs/>
                <w:color w:val="0070C0"/>
                <w:sz w:val="22"/>
              </w:rPr>
              <w:t>Field or IE name</w:t>
            </w:r>
          </w:p>
        </w:tc>
        <w:tc>
          <w:tcPr>
            <w:tcW w:w="5787" w:type="dxa"/>
            <w:shd w:val="clear" w:color="auto" w:fill="auto"/>
          </w:tcPr>
          <w:p w14:paraId="1B113D23" w14:textId="77777777" w:rsidR="000F5015" w:rsidRPr="000F5015" w:rsidRDefault="000F5015" w:rsidP="0082690C">
            <w:pPr>
              <w:jc w:val="center"/>
              <w:rPr>
                <w:b/>
                <w:bCs/>
                <w:color w:val="0070C0"/>
                <w:sz w:val="22"/>
              </w:rPr>
            </w:pPr>
            <w:r w:rsidRPr="000F5015">
              <w:rPr>
                <w:b/>
                <w:bCs/>
                <w:color w:val="0070C0"/>
                <w:sz w:val="22"/>
              </w:rPr>
              <w:t>Initial NAS message to which it applies</w:t>
            </w:r>
          </w:p>
        </w:tc>
      </w:tr>
      <w:tr w:rsidR="000F5015" w:rsidRPr="000F5015" w14:paraId="556FC3D1" w14:textId="77777777" w:rsidTr="0082690C">
        <w:trPr>
          <w:trHeight w:val="336"/>
          <w:jc w:val="center"/>
        </w:trPr>
        <w:tc>
          <w:tcPr>
            <w:tcW w:w="4120" w:type="dxa"/>
            <w:shd w:val="clear" w:color="auto" w:fill="auto"/>
          </w:tcPr>
          <w:p w14:paraId="5B0B2AF3" w14:textId="77777777" w:rsidR="000F5015" w:rsidRPr="000F5015" w:rsidRDefault="000F5015" w:rsidP="005D727E">
            <w:pPr>
              <w:numPr>
                <w:ilvl w:val="0"/>
                <w:numId w:val="1"/>
              </w:numPr>
              <w:overflowPunct/>
              <w:autoSpaceDE/>
              <w:autoSpaceDN/>
              <w:adjustRightInd/>
              <w:spacing w:after="0"/>
              <w:textAlignment w:val="auto"/>
              <w:rPr>
                <w:bCs/>
              </w:rPr>
            </w:pPr>
            <w:r w:rsidRPr="000F5015">
              <w:rPr>
                <w:bCs/>
              </w:rPr>
              <w:t>5GS mobile identity (SUCI, 5G-GUTI, or 5G-S-TMSI)</w:t>
            </w:r>
          </w:p>
        </w:tc>
        <w:tc>
          <w:tcPr>
            <w:tcW w:w="5787" w:type="dxa"/>
            <w:shd w:val="clear" w:color="auto" w:fill="auto"/>
          </w:tcPr>
          <w:p w14:paraId="567BA4B0" w14:textId="77777777" w:rsidR="000F5015" w:rsidRPr="000F5015" w:rsidRDefault="000F5015" w:rsidP="0082690C">
            <w:pPr>
              <w:jc w:val="center"/>
              <w:rPr>
                <w:bCs/>
              </w:rPr>
            </w:pPr>
            <w:r w:rsidRPr="000F5015">
              <w:rPr>
                <w:bCs/>
              </w:rPr>
              <w:t>All initial NAS messages</w:t>
            </w:r>
          </w:p>
          <w:p w14:paraId="6069C9CE" w14:textId="77777777" w:rsidR="000F5015" w:rsidRPr="000F5015" w:rsidRDefault="000F5015" w:rsidP="0082690C">
            <w:pPr>
              <w:rPr>
                <w:bCs/>
              </w:rPr>
            </w:pPr>
            <w:r w:rsidRPr="000F5015">
              <w:rPr>
                <w:bCs/>
              </w:rPr>
              <w:t>(5G-S-TMSI only applicable to Service Request message)</w:t>
            </w:r>
          </w:p>
        </w:tc>
      </w:tr>
      <w:tr w:rsidR="000F5015" w:rsidRPr="000F5015" w14:paraId="4D93C89B" w14:textId="77777777" w:rsidTr="0082690C">
        <w:trPr>
          <w:trHeight w:val="322"/>
          <w:jc w:val="center"/>
        </w:trPr>
        <w:tc>
          <w:tcPr>
            <w:tcW w:w="4120" w:type="dxa"/>
            <w:shd w:val="clear" w:color="auto" w:fill="auto"/>
          </w:tcPr>
          <w:p w14:paraId="3BB81CEA" w14:textId="77777777" w:rsidR="000F5015" w:rsidRPr="000F5015" w:rsidRDefault="000F5015" w:rsidP="005D727E">
            <w:pPr>
              <w:numPr>
                <w:ilvl w:val="0"/>
                <w:numId w:val="1"/>
              </w:numPr>
              <w:overflowPunct/>
              <w:autoSpaceDE/>
              <w:autoSpaceDN/>
              <w:adjustRightInd/>
              <w:spacing w:after="0"/>
              <w:textAlignment w:val="auto"/>
              <w:rPr>
                <w:bCs/>
              </w:rPr>
            </w:pPr>
            <w:r w:rsidRPr="000F5015">
              <w:rPr>
                <w:bCs/>
              </w:rPr>
              <w:t xml:space="preserve">5GS registration type </w:t>
            </w:r>
          </w:p>
        </w:tc>
        <w:tc>
          <w:tcPr>
            <w:tcW w:w="5787" w:type="dxa"/>
            <w:shd w:val="clear" w:color="auto" w:fill="auto"/>
          </w:tcPr>
          <w:p w14:paraId="213A1DBE" w14:textId="77777777" w:rsidR="000F5015" w:rsidRPr="000F5015" w:rsidRDefault="000F5015" w:rsidP="0082690C">
            <w:pPr>
              <w:jc w:val="center"/>
              <w:rPr>
                <w:bCs/>
              </w:rPr>
            </w:pPr>
            <w:r w:rsidRPr="000F5015">
              <w:rPr>
                <w:bCs/>
              </w:rPr>
              <w:t>Registration Request</w:t>
            </w:r>
          </w:p>
        </w:tc>
      </w:tr>
      <w:tr w:rsidR="000F5015" w:rsidRPr="000F5015" w14:paraId="215FAACF" w14:textId="77777777" w:rsidTr="0082690C">
        <w:trPr>
          <w:trHeight w:val="322"/>
          <w:jc w:val="center"/>
        </w:trPr>
        <w:tc>
          <w:tcPr>
            <w:tcW w:w="4120" w:type="dxa"/>
            <w:shd w:val="clear" w:color="auto" w:fill="auto"/>
          </w:tcPr>
          <w:p w14:paraId="3983C032" w14:textId="77777777" w:rsidR="000F5015" w:rsidRPr="000F5015" w:rsidRDefault="000F5015" w:rsidP="005D727E">
            <w:pPr>
              <w:numPr>
                <w:ilvl w:val="0"/>
                <w:numId w:val="1"/>
              </w:numPr>
              <w:overflowPunct/>
              <w:autoSpaceDE/>
              <w:autoSpaceDN/>
              <w:adjustRightInd/>
              <w:spacing w:after="0"/>
              <w:textAlignment w:val="auto"/>
              <w:rPr>
                <w:bCs/>
              </w:rPr>
            </w:pPr>
            <w:r w:rsidRPr="000F5015">
              <w:rPr>
                <w:bCs/>
              </w:rPr>
              <w:t xml:space="preserve">UE security capability </w:t>
            </w:r>
          </w:p>
        </w:tc>
        <w:tc>
          <w:tcPr>
            <w:tcW w:w="5787" w:type="dxa"/>
            <w:shd w:val="clear" w:color="auto" w:fill="auto"/>
          </w:tcPr>
          <w:p w14:paraId="0E71087F" w14:textId="77777777" w:rsidR="000F5015" w:rsidRPr="000F5015" w:rsidRDefault="000F5015" w:rsidP="0082690C">
            <w:pPr>
              <w:jc w:val="center"/>
              <w:rPr>
                <w:bCs/>
              </w:rPr>
            </w:pPr>
            <w:r w:rsidRPr="000F5015">
              <w:rPr>
                <w:bCs/>
              </w:rPr>
              <w:t>Registration Request</w:t>
            </w:r>
          </w:p>
        </w:tc>
      </w:tr>
      <w:tr w:rsidR="000F5015" w:rsidRPr="000F5015" w14:paraId="27E32935" w14:textId="77777777" w:rsidTr="0082690C">
        <w:trPr>
          <w:trHeight w:val="322"/>
          <w:jc w:val="center"/>
        </w:trPr>
        <w:tc>
          <w:tcPr>
            <w:tcW w:w="4120" w:type="dxa"/>
            <w:shd w:val="clear" w:color="auto" w:fill="auto"/>
          </w:tcPr>
          <w:p w14:paraId="6E28834A" w14:textId="77777777" w:rsidR="000F5015" w:rsidRPr="000F5015" w:rsidRDefault="000F5015" w:rsidP="005D727E">
            <w:pPr>
              <w:numPr>
                <w:ilvl w:val="0"/>
                <w:numId w:val="1"/>
              </w:numPr>
              <w:overflowPunct/>
              <w:autoSpaceDE/>
              <w:autoSpaceDN/>
              <w:adjustRightInd/>
              <w:spacing w:after="0"/>
              <w:textAlignment w:val="auto"/>
              <w:rPr>
                <w:bCs/>
              </w:rPr>
            </w:pPr>
            <w:r w:rsidRPr="000F5015">
              <w:rPr>
                <w:bCs/>
              </w:rPr>
              <w:lastRenderedPageBreak/>
              <w:t>Additional GUTI</w:t>
            </w:r>
          </w:p>
        </w:tc>
        <w:tc>
          <w:tcPr>
            <w:tcW w:w="5787" w:type="dxa"/>
            <w:shd w:val="clear" w:color="auto" w:fill="auto"/>
          </w:tcPr>
          <w:p w14:paraId="2341A1A6" w14:textId="77777777" w:rsidR="000F5015" w:rsidRPr="000F5015" w:rsidRDefault="000F5015" w:rsidP="0082690C">
            <w:pPr>
              <w:jc w:val="center"/>
              <w:rPr>
                <w:bCs/>
              </w:rPr>
            </w:pPr>
            <w:r w:rsidRPr="000F5015">
              <w:rPr>
                <w:bCs/>
              </w:rPr>
              <w:t>Registration Request</w:t>
            </w:r>
          </w:p>
        </w:tc>
      </w:tr>
      <w:tr w:rsidR="000F5015" w:rsidRPr="000F5015" w14:paraId="6ABEF19B" w14:textId="77777777" w:rsidTr="0082690C">
        <w:trPr>
          <w:trHeight w:val="322"/>
          <w:jc w:val="center"/>
        </w:trPr>
        <w:tc>
          <w:tcPr>
            <w:tcW w:w="4120" w:type="dxa"/>
            <w:shd w:val="clear" w:color="auto" w:fill="auto"/>
          </w:tcPr>
          <w:p w14:paraId="50B0B02B" w14:textId="6F0DDACA" w:rsidR="000F5015" w:rsidRPr="000F5015" w:rsidRDefault="00DB7A5A" w:rsidP="005D727E">
            <w:pPr>
              <w:numPr>
                <w:ilvl w:val="0"/>
                <w:numId w:val="1"/>
              </w:numPr>
              <w:overflowPunct/>
              <w:autoSpaceDE/>
              <w:autoSpaceDN/>
              <w:adjustRightInd/>
              <w:spacing w:after="0"/>
              <w:textAlignment w:val="auto"/>
              <w:rPr>
                <w:bCs/>
              </w:rPr>
            </w:pPr>
            <w:r>
              <w:rPr>
                <w:bCs/>
              </w:rPr>
              <w:t>4G Tracking Area Update</w:t>
            </w:r>
          </w:p>
        </w:tc>
        <w:tc>
          <w:tcPr>
            <w:tcW w:w="5787" w:type="dxa"/>
            <w:shd w:val="clear" w:color="auto" w:fill="auto"/>
          </w:tcPr>
          <w:p w14:paraId="25633A43" w14:textId="77777777" w:rsidR="000F5015" w:rsidRPr="000F5015" w:rsidRDefault="000F5015" w:rsidP="0082690C">
            <w:pPr>
              <w:jc w:val="center"/>
              <w:rPr>
                <w:bCs/>
              </w:rPr>
            </w:pPr>
            <w:r w:rsidRPr="000F5015">
              <w:rPr>
                <w:bCs/>
              </w:rPr>
              <w:t>Registration Request</w:t>
            </w:r>
          </w:p>
        </w:tc>
      </w:tr>
      <w:tr w:rsidR="000F5015" w:rsidRPr="000F5015" w14:paraId="62F6DE21" w14:textId="77777777" w:rsidTr="0082690C">
        <w:trPr>
          <w:trHeight w:val="322"/>
          <w:jc w:val="center"/>
        </w:trPr>
        <w:tc>
          <w:tcPr>
            <w:tcW w:w="4120" w:type="dxa"/>
            <w:shd w:val="clear" w:color="auto" w:fill="auto"/>
          </w:tcPr>
          <w:p w14:paraId="3A47BC46" w14:textId="77777777" w:rsidR="000F5015" w:rsidRPr="000F5015" w:rsidRDefault="000F5015" w:rsidP="005D727E">
            <w:pPr>
              <w:numPr>
                <w:ilvl w:val="0"/>
                <w:numId w:val="1"/>
              </w:numPr>
              <w:overflowPunct/>
              <w:autoSpaceDE/>
              <w:autoSpaceDN/>
              <w:adjustRightInd/>
              <w:spacing w:after="0"/>
              <w:textAlignment w:val="auto"/>
              <w:rPr>
                <w:bCs/>
              </w:rPr>
            </w:pPr>
            <w:r w:rsidRPr="000F5015">
              <w:rPr>
                <w:bCs/>
              </w:rPr>
              <w:t xml:space="preserve">Service type </w:t>
            </w:r>
          </w:p>
        </w:tc>
        <w:tc>
          <w:tcPr>
            <w:tcW w:w="5787" w:type="dxa"/>
            <w:shd w:val="clear" w:color="auto" w:fill="auto"/>
          </w:tcPr>
          <w:p w14:paraId="6D0E91A8" w14:textId="77777777" w:rsidR="000F5015" w:rsidRPr="000F5015" w:rsidRDefault="000F5015" w:rsidP="0082690C">
            <w:pPr>
              <w:jc w:val="center"/>
              <w:rPr>
                <w:bCs/>
              </w:rPr>
            </w:pPr>
            <w:r w:rsidRPr="000F5015">
              <w:rPr>
                <w:bCs/>
              </w:rPr>
              <w:t>Service Request</w:t>
            </w:r>
          </w:p>
        </w:tc>
      </w:tr>
    </w:tbl>
    <w:p w14:paraId="33B47AD2" w14:textId="35827F17" w:rsidR="000F5015" w:rsidRDefault="000F5015" w:rsidP="000F5015">
      <w:pPr>
        <w:pStyle w:val="NO"/>
      </w:pPr>
      <w:r w:rsidRPr="000F5015">
        <w:rPr>
          <w:u w:val="single"/>
        </w:rPr>
        <w:br/>
      </w:r>
      <w:r>
        <w:t>N</w:t>
      </w:r>
      <w:r w:rsidRPr="000F5015">
        <w:t>ote: the full set of cleartext IEs is FFS depending on discussions in CT1 and RAN2</w:t>
      </w:r>
      <w:r>
        <w:t>.</w:t>
      </w:r>
    </w:p>
    <w:p w14:paraId="73BACE49" w14:textId="77777777" w:rsidR="00CA24BF" w:rsidRDefault="00CA24BF" w:rsidP="00CA24BF">
      <w:pPr>
        <w:pStyle w:val="NO"/>
        <w:ind w:left="0" w:firstLine="0"/>
      </w:pPr>
      <w:r>
        <w:t>This list of IEs are the ones contained in S2-1810081.</w:t>
      </w:r>
    </w:p>
    <w:sectPr w:rsidR="00CA24BF" w:rsidSect="00B508D8">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DFC55" w14:textId="77777777" w:rsidR="004C6F04" w:rsidRDefault="004C6F04">
      <w:r>
        <w:separator/>
      </w:r>
    </w:p>
    <w:p w14:paraId="093601FA" w14:textId="77777777" w:rsidR="004C6F04" w:rsidRDefault="004C6F04"/>
  </w:endnote>
  <w:endnote w:type="continuationSeparator" w:id="0">
    <w:p w14:paraId="4A0CE51F" w14:textId="77777777" w:rsidR="004C6F04" w:rsidRDefault="004C6F04">
      <w:r>
        <w:continuationSeparator/>
      </w:r>
    </w:p>
    <w:p w14:paraId="6BBEC095" w14:textId="77777777" w:rsidR="004C6F04" w:rsidRDefault="004C6F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2228F" w14:textId="77777777" w:rsidR="004C6F04" w:rsidRDefault="004C6F04">
      <w:r>
        <w:separator/>
      </w:r>
    </w:p>
    <w:p w14:paraId="01A4974D" w14:textId="77777777" w:rsidR="004C6F04" w:rsidRDefault="004C6F04"/>
  </w:footnote>
  <w:footnote w:type="continuationSeparator" w:id="0">
    <w:p w14:paraId="04BDCDCA" w14:textId="77777777" w:rsidR="004C6F04" w:rsidRDefault="004C6F04">
      <w:r>
        <w:continuationSeparator/>
      </w:r>
    </w:p>
    <w:p w14:paraId="008C63AA" w14:textId="77777777" w:rsidR="004C6F04" w:rsidRDefault="004C6F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496EFE6E"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1245B">
      <w:rPr>
        <w:rFonts w:ascii="Arial" w:hAnsi="Arial" w:cs="Arial"/>
        <w:b/>
        <w:bCs/>
        <w:noProof/>
        <w:sz w:val="18"/>
      </w:rPr>
      <w:t>1</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26046"/>
    <w:multiLevelType w:val="hybridMultilevel"/>
    <w:tmpl w:val="84C4C3E0"/>
    <w:lvl w:ilvl="0" w:tplc="2368A7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FA47B5E"/>
    <w:multiLevelType w:val="hybridMultilevel"/>
    <w:tmpl w:val="37647DE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2939"/>
    <w:rsid w:val="000A3225"/>
    <w:rsid w:val="000A3AC9"/>
    <w:rsid w:val="000A5410"/>
    <w:rsid w:val="000A716F"/>
    <w:rsid w:val="000B2621"/>
    <w:rsid w:val="000B42DE"/>
    <w:rsid w:val="000B554F"/>
    <w:rsid w:val="000B75BA"/>
    <w:rsid w:val="000C350D"/>
    <w:rsid w:val="000C4072"/>
    <w:rsid w:val="000C49EA"/>
    <w:rsid w:val="000C4C06"/>
    <w:rsid w:val="000D323A"/>
    <w:rsid w:val="000D45A3"/>
    <w:rsid w:val="000E17A8"/>
    <w:rsid w:val="000E5264"/>
    <w:rsid w:val="000E53A4"/>
    <w:rsid w:val="000F5015"/>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5F65"/>
    <w:rsid w:val="00226A54"/>
    <w:rsid w:val="00226ED6"/>
    <w:rsid w:val="00230B27"/>
    <w:rsid w:val="002321F8"/>
    <w:rsid w:val="0023490B"/>
    <w:rsid w:val="0023741D"/>
    <w:rsid w:val="00246115"/>
    <w:rsid w:val="002472B8"/>
    <w:rsid w:val="00247C5C"/>
    <w:rsid w:val="00250E12"/>
    <w:rsid w:val="00252FCA"/>
    <w:rsid w:val="0025443C"/>
    <w:rsid w:val="00256068"/>
    <w:rsid w:val="00261198"/>
    <w:rsid w:val="00261A72"/>
    <w:rsid w:val="00275027"/>
    <w:rsid w:val="00275062"/>
    <w:rsid w:val="00276563"/>
    <w:rsid w:val="0028105E"/>
    <w:rsid w:val="002834F8"/>
    <w:rsid w:val="00287EDE"/>
    <w:rsid w:val="00287EF5"/>
    <w:rsid w:val="00291A4B"/>
    <w:rsid w:val="002A11B1"/>
    <w:rsid w:val="002A3DEE"/>
    <w:rsid w:val="002A480E"/>
    <w:rsid w:val="002A6316"/>
    <w:rsid w:val="002B4B2A"/>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FD6"/>
    <w:rsid w:val="002F77AD"/>
    <w:rsid w:val="003004DD"/>
    <w:rsid w:val="00301A26"/>
    <w:rsid w:val="00301F1D"/>
    <w:rsid w:val="003043D3"/>
    <w:rsid w:val="00310335"/>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30BC"/>
    <w:rsid w:val="00374DB7"/>
    <w:rsid w:val="0038022A"/>
    <w:rsid w:val="0038385D"/>
    <w:rsid w:val="00385039"/>
    <w:rsid w:val="00385EA1"/>
    <w:rsid w:val="00392618"/>
    <w:rsid w:val="00393862"/>
    <w:rsid w:val="00393D0A"/>
    <w:rsid w:val="003A313F"/>
    <w:rsid w:val="003A4994"/>
    <w:rsid w:val="003A52BF"/>
    <w:rsid w:val="003A5C38"/>
    <w:rsid w:val="003B2BF4"/>
    <w:rsid w:val="003B3399"/>
    <w:rsid w:val="003B41CB"/>
    <w:rsid w:val="003B6A36"/>
    <w:rsid w:val="003B7960"/>
    <w:rsid w:val="003C2A86"/>
    <w:rsid w:val="003C33FC"/>
    <w:rsid w:val="003C3D91"/>
    <w:rsid w:val="003C4216"/>
    <w:rsid w:val="003C4D54"/>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6E7"/>
    <w:rsid w:val="00474B2E"/>
    <w:rsid w:val="004770EA"/>
    <w:rsid w:val="004777F3"/>
    <w:rsid w:val="00480568"/>
    <w:rsid w:val="00481AA2"/>
    <w:rsid w:val="00482E93"/>
    <w:rsid w:val="00486D03"/>
    <w:rsid w:val="00487CA5"/>
    <w:rsid w:val="00492A22"/>
    <w:rsid w:val="0049313B"/>
    <w:rsid w:val="00497884"/>
    <w:rsid w:val="004A0C1D"/>
    <w:rsid w:val="004A12E8"/>
    <w:rsid w:val="004A29FC"/>
    <w:rsid w:val="004A2E8B"/>
    <w:rsid w:val="004A43B9"/>
    <w:rsid w:val="004B1956"/>
    <w:rsid w:val="004C34C8"/>
    <w:rsid w:val="004C6F04"/>
    <w:rsid w:val="004D36DB"/>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327"/>
    <w:rsid w:val="00586002"/>
    <w:rsid w:val="005909A1"/>
    <w:rsid w:val="00591EAD"/>
    <w:rsid w:val="0059336D"/>
    <w:rsid w:val="00594C15"/>
    <w:rsid w:val="005A06FE"/>
    <w:rsid w:val="005A15AC"/>
    <w:rsid w:val="005A229C"/>
    <w:rsid w:val="005A4A04"/>
    <w:rsid w:val="005A6D92"/>
    <w:rsid w:val="005A74D7"/>
    <w:rsid w:val="005A7713"/>
    <w:rsid w:val="005B2C9D"/>
    <w:rsid w:val="005B4E39"/>
    <w:rsid w:val="005B6C5E"/>
    <w:rsid w:val="005C1663"/>
    <w:rsid w:val="005C1814"/>
    <w:rsid w:val="005C2489"/>
    <w:rsid w:val="005C58E5"/>
    <w:rsid w:val="005C7609"/>
    <w:rsid w:val="005D265F"/>
    <w:rsid w:val="005D2AA1"/>
    <w:rsid w:val="005D478E"/>
    <w:rsid w:val="005D727E"/>
    <w:rsid w:val="005E2C40"/>
    <w:rsid w:val="005E2FD5"/>
    <w:rsid w:val="005E44C2"/>
    <w:rsid w:val="005E63A2"/>
    <w:rsid w:val="005F0987"/>
    <w:rsid w:val="005F280C"/>
    <w:rsid w:val="006000EE"/>
    <w:rsid w:val="0060342A"/>
    <w:rsid w:val="006041C9"/>
    <w:rsid w:val="006044BF"/>
    <w:rsid w:val="00623A57"/>
    <w:rsid w:val="006240AF"/>
    <w:rsid w:val="006242E8"/>
    <w:rsid w:val="00624501"/>
    <w:rsid w:val="00630361"/>
    <w:rsid w:val="006326B5"/>
    <w:rsid w:val="00632B52"/>
    <w:rsid w:val="006365C3"/>
    <w:rsid w:val="006369B1"/>
    <w:rsid w:val="00636C3E"/>
    <w:rsid w:val="00642364"/>
    <w:rsid w:val="00643319"/>
    <w:rsid w:val="00645965"/>
    <w:rsid w:val="006465E7"/>
    <w:rsid w:val="00650B6A"/>
    <w:rsid w:val="00650C89"/>
    <w:rsid w:val="006519FE"/>
    <w:rsid w:val="006535C5"/>
    <w:rsid w:val="006536D6"/>
    <w:rsid w:val="00653F38"/>
    <w:rsid w:val="00660504"/>
    <w:rsid w:val="006612B2"/>
    <w:rsid w:val="00662198"/>
    <w:rsid w:val="00662A0B"/>
    <w:rsid w:val="006667DC"/>
    <w:rsid w:val="00667C59"/>
    <w:rsid w:val="006709A6"/>
    <w:rsid w:val="00670E70"/>
    <w:rsid w:val="00681534"/>
    <w:rsid w:val="00683031"/>
    <w:rsid w:val="00685BE8"/>
    <w:rsid w:val="006868ED"/>
    <w:rsid w:val="00692A03"/>
    <w:rsid w:val="00695B8B"/>
    <w:rsid w:val="006969FB"/>
    <w:rsid w:val="00697C20"/>
    <w:rsid w:val="006A209D"/>
    <w:rsid w:val="006B147F"/>
    <w:rsid w:val="006B4329"/>
    <w:rsid w:val="006B46B3"/>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40FC"/>
    <w:rsid w:val="00704480"/>
    <w:rsid w:val="00707CD5"/>
    <w:rsid w:val="00717160"/>
    <w:rsid w:val="00720ADC"/>
    <w:rsid w:val="00720ED4"/>
    <w:rsid w:val="00721E20"/>
    <w:rsid w:val="007310DF"/>
    <w:rsid w:val="0073482C"/>
    <w:rsid w:val="007409B9"/>
    <w:rsid w:val="00741D4C"/>
    <w:rsid w:val="00746DBC"/>
    <w:rsid w:val="00750EC5"/>
    <w:rsid w:val="00752CC0"/>
    <w:rsid w:val="00756A99"/>
    <w:rsid w:val="00760DAC"/>
    <w:rsid w:val="007621D9"/>
    <w:rsid w:val="00763228"/>
    <w:rsid w:val="007646FA"/>
    <w:rsid w:val="00765D73"/>
    <w:rsid w:val="00771EDE"/>
    <w:rsid w:val="00773F1B"/>
    <w:rsid w:val="0077472C"/>
    <w:rsid w:val="00776587"/>
    <w:rsid w:val="007776D4"/>
    <w:rsid w:val="00782602"/>
    <w:rsid w:val="00783286"/>
    <w:rsid w:val="007837D6"/>
    <w:rsid w:val="00783C05"/>
    <w:rsid w:val="00784769"/>
    <w:rsid w:val="007854CD"/>
    <w:rsid w:val="0079042B"/>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C4AF7"/>
    <w:rsid w:val="007D0BBE"/>
    <w:rsid w:val="007D361A"/>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777"/>
    <w:rsid w:val="008279EF"/>
    <w:rsid w:val="0083027D"/>
    <w:rsid w:val="0083690E"/>
    <w:rsid w:val="0084059E"/>
    <w:rsid w:val="00843B4B"/>
    <w:rsid w:val="00843EF9"/>
    <w:rsid w:val="00845E7C"/>
    <w:rsid w:val="0084638B"/>
    <w:rsid w:val="00847E00"/>
    <w:rsid w:val="00850BE3"/>
    <w:rsid w:val="00851DEC"/>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CFA"/>
    <w:rsid w:val="00886B40"/>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10CA"/>
    <w:rsid w:val="008D2367"/>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70995"/>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B7F36"/>
    <w:rsid w:val="009C2CEF"/>
    <w:rsid w:val="009D2321"/>
    <w:rsid w:val="009D4C01"/>
    <w:rsid w:val="009E588E"/>
    <w:rsid w:val="009E6E28"/>
    <w:rsid w:val="009F084E"/>
    <w:rsid w:val="009F186E"/>
    <w:rsid w:val="009F19D2"/>
    <w:rsid w:val="009F22D9"/>
    <w:rsid w:val="009F413B"/>
    <w:rsid w:val="009F4779"/>
    <w:rsid w:val="009F4C37"/>
    <w:rsid w:val="009F68C4"/>
    <w:rsid w:val="009F7FF8"/>
    <w:rsid w:val="00A02A49"/>
    <w:rsid w:val="00A1245B"/>
    <w:rsid w:val="00A16689"/>
    <w:rsid w:val="00A17ECC"/>
    <w:rsid w:val="00A21FE2"/>
    <w:rsid w:val="00A23561"/>
    <w:rsid w:val="00A25499"/>
    <w:rsid w:val="00A30237"/>
    <w:rsid w:val="00A31253"/>
    <w:rsid w:val="00A32DDC"/>
    <w:rsid w:val="00A368DF"/>
    <w:rsid w:val="00A36C34"/>
    <w:rsid w:val="00A375E6"/>
    <w:rsid w:val="00A37FC1"/>
    <w:rsid w:val="00A400E1"/>
    <w:rsid w:val="00A41677"/>
    <w:rsid w:val="00A42805"/>
    <w:rsid w:val="00A43506"/>
    <w:rsid w:val="00A5003B"/>
    <w:rsid w:val="00A50EAC"/>
    <w:rsid w:val="00A51EE2"/>
    <w:rsid w:val="00A5269B"/>
    <w:rsid w:val="00A54119"/>
    <w:rsid w:val="00A56079"/>
    <w:rsid w:val="00A60EBB"/>
    <w:rsid w:val="00A61EF8"/>
    <w:rsid w:val="00A624AB"/>
    <w:rsid w:val="00A62722"/>
    <w:rsid w:val="00A6655F"/>
    <w:rsid w:val="00A665BF"/>
    <w:rsid w:val="00A711E7"/>
    <w:rsid w:val="00A73F2B"/>
    <w:rsid w:val="00A75201"/>
    <w:rsid w:val="00A75F55"/>
    <w:rsid w:val="00A770FA"/>
    <w:rsid w:val="00A77BCE"/>
    <w:rsid w:val="00A81807"/>
    <w:rsid w:val="00A81941"/>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5E7"/>
    <w:rsid w:val="00AF093A"/>
    <w:rsid w:val="00AF0C3D"/>
    <w:rsid w:val="00AF6554"/>
    <w:rsid w:val="00AF71BB"/>
    <w:rsid w:val="00AF7284"/>
    <w:rsid w:val="00AF7EDC"/>
    <w:rsid w:val="00B0039A"/>
    <w:rsid w:val="00B0744A"/>
    <w:rsid w:val="00B15A4E"/>
    <w:rsid w:val="00B16551"/>
    <w:rsid w:val="00B20060"/>
    <w:rsid w:val="00B2351A"/>
    <w:rsid w:val="00B27032"/>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23A1"/>
    <w:rsid w:val="00BA651C"/>
    <w:rsid w:val="00BA6823"/>
    <w:rsid w:val="00BB0011"/>
    <w:rsid w:val="00BB249F"/>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1DC0"/>
    <w:rsid w:val="00C22699"/>
    <w:rsid w:val="00C22C18"/>
    <w:rsid w:val="00C278CA"/>
    <w:rsid w:val="00C307DA"/>
    <w:rsid w:val="00C30DC8"/>
    <w:rsid w:val="00C33685"/>
    <w:rsid w:val="00C346BD"/>
    <w:rsid w:val="00C37E84"/>
    <w:rsid w:val="00C42999"/>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24BF"/>
    <w:rsid w:val="00CA3E91"/>
    <w:rsid w:val="00CA7040"/>
    <w:rsid w:val="00CB12BE"/>
    <w:rsid w:val="00CB2603"/>
    <w:rsid w:val="00CB2C7D"/>
    <w:rsid w:val="00CB430B"/>
    <w:rsid w:val="00CB644A"/>
    <w:rsid w:val="00CB6F2B"/>
    <w:rsid w:val="00CB7144"/>
    <w:rsid w:val="00CB771E"/>
    <w:rsid w:val="00CC0A0E"/>
    <w:rsid w:val="00CC2239"/>
    <w:rsid w:val="00CC5766"/>
    <w:rsid w:val="00CD1658"/>
    <w:rsid w:val="00CD21E5"/>
    <w:rsid w:val="00CD348F"/>
    <w:rsid w:val="00CE2E68"/>
    <w:rsid w:val="00CE607E"/>
    <w:rsid w:val="00CE6331"/>
    <w:rsid w:val="00CE6D5C"/>
    <w:rsid w:val="00CF050B"/>
    <w:rsid w:val="00CF0907"/>
    <w:rsid w:val="00CF14AA"/>
    <w:rsid w:val="00CF1AE5"/>
    <w:rsid w:val="00CF4247"/>
    <w:rsid w:val="00CF538B"/>
    <w:rsid w:val="00CF7288"/>
    <w:rsid w:val="00D03159"/>
    <w:rsid w:val="00D06DEF"/>
    <w:rsid w:val="00D07817"/>
    <w:rsid w:val="00D118AB"/>
    <w:rsid w:val="00D13241"/>
    <w:rsid w:val="00D162A4"/>
    <w:rsid w:val="00D16652"/>
    <w:rsid w:val="00D206DE"/>
    <w:rsid w:val="00D22F3A"/>
    <w:rsid w:val="00D31BDD"/>
    <w:rsid w:val="00D33A10"/>
    <w:rsid w:val="00D37CE1"/>
    <w:rsid w:val="00D40073"/>
    <w:rsid w:val="00D4076D"/>
    <w:rsid w:val="00D408AA"/>
    <w:rsid w:val="00D424F3"/>
    <w:rsid w:val="00D5081E"/>
    <w:rsid w:val="00D521A0"/>
    <w:rsid w:val="00D52D19"/>
    <w:rsid w:val="00D62E2F"/>
    <w:rsid w:val="00D63E1C"/>
    <w:rsid w:val="00D6687F"/>
    <w:rsid w:val="00D668A6"/>
    <w:rsid w:val="00D66ED2"/>
    <w:rsid w:val="00D67943"/>
    <w:rsid w:val="00D705E5"/>
    <w:rsid w:val="00D70715"/>
    <w:rsid w:val="00D707CD"/>
    <w:rsid w:val="00D72549"/>
    <w:rsid w:val="00D82FCD"/>
    <w:rsid w:val="00D83783"/>
    <w:rsid w:val="00D850FF"/>
    <w:rsid w:val="00D8774A"/>
    <w:rsid w:val="00D91AFE"/>
    <w:rsid w:val="00D91B40"/>
    <w:rsid w:val="00D91F37"/>
    <w:rsid w:val="00D92878"/>
    <w:rsid w:val="00D93A5C"/>
    <w:rsid w:val="00D9768C"/>
    <w:rsid w:val="00DA3BF7"/>
    <w:rsid w:val="00DA46A6"/>
    <w:rsid w:val="00DA5535"/>
    <w:rsid w:val="00DB05E2"/>
    <w:rsid w:val="00DB310C"/>
    <w:rsid w:val="00DB6B32"/>
    <w:rsid w:val="00DB7A5A"/>
    <w:rsid w:val="00DC37F6"/>
    <w:rsid w:val="00DC3C7D"/>
    <w:rsid w:val="00DD094E"/>
    <w:rsid w:val="00DD2D45"/>
    <w:rsid w:val="00DD30CD"/>
    <w:rsid w:val="00DD3704"/>
    <w:rsid w:val="00DD7007"/>
    <w:rsid w:val="00DD7403"/>
    <w:rsid w:val="00DD7E48"/>
    <w:rsid w:val="00DE1E99"/>
    <w:rsid w:val="00DE29FF"/>
    <w:rsid w:val="00DE2C91"/>
    <w:rsid w:val="00DE3D52"/>
    <w:rsid w:val="00DE46D4"/>
    <w:rsid w:val="00DE58CC"/>
    <w:rsid w:val="00DF0B77"/>
    <w:rsid w:val="00DF0C6D"/>
    <w:rsid w:val="00DF148C"/>
    <w:rsid w:val="00DF7FB6"/>
    <w:rsid w:val="00E02325"/>
    <w:rsid w:val="00E025CF"/>
    <w:rsid w:val="00E03567"/>
    <w:rsid w:val="00E03EBF"/>
    <w:rsid w:val="00E048BB"/>
    <w:rsid w:val="00E05B3A"/>
    <w:rsid w:val="00E05B65"/>
    <w:rsid w:val="00E22C5A"/>
    <w:rsid w:val="00E30CB5"/>
    <w:rsid w:val="00E31433"/>
    <w:rsid w:val="00E31489"/>
    <w:rsid w:val="00E3492B"/>
    <w:rsid w:val="00E358D9"/>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75ED"/>
    <w:rsid w:val="00EA1479"/>
    <w:rsid w:val="00EA299C"/>
    <w:rsid w:val="00EA5E47"/>
    <w:rsid w:val="00EA6E76"/>
    <w:rsid w:val="00EA772B"/>
    <w:rsid w:val="00EA7D97"/>
    <w:rsid w:val="00EB1B38"/>
    <w:rsid w:val="00EB31D0"/>
    <w:rsid w:val="00EB5384"/>
    <w:rsid w:val="00EC03C8"/>
    <w:rsid w:val="00EC2363"/>
    <w:rsid w:val="00ED2D37"/>
    <w:rsid w:val="00EE3B2E"/>
    <w:rsid w:val="00EE724A"/>
    <w:rsid w:val="00EF0401"/>
    <w:rsid w:val="00EF547D"/>
    <w:rsid w:val="00EF6575"/>
    <w:rsid w:val="00F013A7"/>
    <w:rsid w:val="00F01541"/>
    <w:rsid w:val="00F05241"/>
    <w:rsid w:val="00F1059C"/>
    <w:rsid w:val="00F1149B"/>
    <w:rsid w:val="00F169D2"/>
    <w:rsid w:val="00F206AA"/>
    <w:rsid w:val="00F21C9A"/>
    <w:rsid w:val="00F21CDF"/>
    <w:rsid w:val="00F23137"/>
    <w:rsid w:val="00F2571C"/>
    <w:rsid w:val="00F3081D"/>
    <w:rsid w:val="00F30CAC"/>
    <w:rsid w:val="00F317BD"/>
    <w:rsid w:val="00F3348B"/>
    <w:rsid w:val="00F34057"/>
    <w:rsid w:val="00F35CE5"/>
    <w:rsid w:val="00F35E30"/>
    <w:rsid w:val="00F41C0D"/>
    <w:rsid w:val="00F45FC3"/>
    <w:rsid w:val="00F478AE"/>
    <w:rsid w:val="00F50D47"/>
    <w:rsid w:val="00F51AD7"/>
    <w:rsid w:val="00F562F9"/>
    <w:rsid w:val="00F56DF1"/>
    <w:rsid w:val="00F6041B"/>
    <w:rsid w:val="00F62704"/>
    <w:rsid w:val="00F631AD"/>
    <w:rsid w:val="00F65345"/>
    <w:rsid w:val="00F66506"/>
    <w:rsid w:val="00F66752"/>
    <w:rsid w:val="00F66934"/>
    <w:rsid w:val="00F739A4"/>
    <w:rsid w:val="00F74191"/>
    <w:rsid w:val="00F76B01"/>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F85"/>
    <w:rsid w:val="00FC08D3"/>
    <w:rsid w:val="00FC137A"/>
    <w:rsid w:val="00FC41F0"/>
    <w:rsid w:val="00FC4297"/>
    <w:rsid w:val="00FC68FB"/>
    <w:rsid w:val="00FD48B6"/>
    <w:rsid w:val="00FE0234"/>
    <w:rsid w:val="00FE1D26"/>
    <w:rsid w:val="00FE4807"/>
    <w:rsid w:val="00FE6993"/>
    <w:rsid w:val="00FE6C3F"/>
    <w:rsid w:val="00FE758F"/>
    <w:rsid w:val="00FE7CFF"/>
    <w:rsid w:val="00FF2D65"/>
    <w:rsid w:val="00FF404C"/>
    <w:rsid w:val="00FF696D"/>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79C7794"/>
  <w15:docId w15:val="{8571A217-C50D-49AA-8259-47165B92D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paragraph" w:customStyle="1" w:styleId="CRCoverPage">
    <w:name w:val="CR Cover Page"/>
    <w:rsid w:val="002B4B2A"/>
    <w:pPr>
      <w:spacing w:after="120"/>
    </w:pPr>
    <w:rPr>
      <w:rFonts w:ascii="Arial" w:eastAsia="Times New Roman" w:hAnsi="Arial"/>
      <w:lang w:val="en-GB" w:eastAsia="en-US"/>
    </w:rPr>
  </w:style>
  <w:style w:type="character" w:customStyle="1" w:styleId="TALChar">
    <w:name w:val="TAL Char"/>
    <w:link w:val="TAL"/>
    <w:rsid w:val="000F5015"/>
    <w:rPr>
      <w:rFonts w:ascii="Arial" w:hAnsi="Arial"/>
      <w:color w:val="000000"/>
      <w:sz w:val="18"/>
      <w:lang w:val="en-GB" w:eastAsia="ja-JP"/>
    </w:rPr>
  </w:style>
  <w:style w:type="character" w:customStyle="1" w:styleId="TACChar">
    <w:name w:val="TAC Char"/>
    <w:link w:val="TAC"/>
    <w:locked/>
    <w:rsid w:val="000F5015"/>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96061910">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085C21-68C5-4481-850B-8B6E42EBE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993</Words>
  <Characters>4802</Characters>
  <Application>Microsoft Office Word</Application>
  <DocSecurity>0</DocSecurity>
  <Lines>40</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Support of isolated slice usage in the UE</vt:lpstr>
    </vt:vector>
  </TitlesOfParts>
  <Company>Qualcomm Incorporated</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Stefano Faccin</dc:creator>
  <cp:lastModifiedBy>QC-02</cp:lastModifiedBy>
  <cp:revision>5</cp:revision>
  <cp:lastPrinted>2018-04-24T20:10:00Z</cp:lastPrinted>
  <dcterms:created xsi:type="dcterms:W3CDTF">2018-10-05T21:52:00Z</dcterms:created>
  <dcterms:modified xsi:type="dcterms:W3CDTF">2018-10-08T17:56:00Z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_AdHocReviewCycleID">
    <vt:i4>-2023859238</vt:i4>
  </property>
  <property fmtid="{D5CDD505-2E9C-101B-9397-08002B2CF9AE}" pid="12" name="_NewReviewCycle">
    <vt:lpwstr/>
  </property>
  <property fmtid="{D5CDD505-2E9C-101B-9397-08002B2CF9AE}" pid="13" name="_EmailSubject">
    <vt:lpwstr>all PLMN NSSAI removal</vt:lpwstr>
  </property>
  <property fmtid="{D5CDD505-2E9C-101B-9397-08002B2CF9AE}" pid="14" name="_AuthorEmail">
    <vt:lpwstr>alessio.casati@nokia.com</vt:lpwstr>
  </property>
  <property fmtid="{D5CDD505-2E9C-101B-9397-08002B2CF9AE}" pid="15" name="_AuthorEmailDisplayName">
    <vt:lpwstr>Casati, Alessio (Nokia - GB)</vt:lpwstr>
  </property>
  <property fmtid="{D5CDD505-2E9C-101B-9397-08002B2CF9AE}" pid="16" name="_ReviewingToolsShownOnce">
    <vt:lpwstr/>
  </property>
</Properties>
</file>